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A0E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件4：</w:t>
      </w:r>
    </w:p>
    <w:p w14:paraId="7EF2FDF1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长春建筑学院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转专业学生课程认定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置换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申请表</w:t>
      </w:r>
    </w:p>
    <w:tbl>
      <w:tblPr>
        <w:tblStyle w:val="7"/>
        <w:tblW w:w="10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1"/>
        <w:gridCol w:w="816"/>
        <w:gridCol w:w="984"/>
        <w:gridCol w:w="266"/>
        <w:gridCol w:w="1284"/>
        <w:gridCol w:w="100"/>
        <w:gridCol w:w="283"/>
        <w:gridCol w:w="1233"/>
        <w:gridCol w:w="267"/>
        <w:gridCol w:w="533"/>
        <w:gridCol w:w="817"/>
        <w:gridCol w:w="283"/>
        <w:gridCol w:w="717"/>
        <w:gridCol w:w="1550"/>
      </w:tblGrid>
      <w:tr w14:paraId="0700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421" w:type="dxa"/>
            <w:tcBorders>
              <w:top w:val="single" w:color="auto" w:sz="4" w:space="0"/>
            </w:tcBorders>
            <w:vAlign w:val="center"/>
          </w:tcPr>
          <w:p w14:paraId="652D8DBD">
            <w:pPr>
              <w:ind w:left="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  名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7087A8">
            <w:pPr>
              <w:ind w:right="1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485A6">
            <w:pPr>
              <w:ind w:left="9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   号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A2F1">
            <w:pPr>
              <w:wordWrap w:val="0"/>
              <w:ind w:right="4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71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D58C55">
            <w:pPr>
              <w:ind w:left="8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  学  院</w:t>
            </w:r>
          </w:p>
        </w:tc>
        <w:tc>
          <w:tcPr>
            <w:tcW w:w="34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3CFF">
            <w:pPr>
              <w:tabs>
                <w:tab w:val="left" w:pos="2012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FFF3">
            <w:pPr>
              <w:tabs>
                <w:tab w:val="left" w:pos="2012"/>
              </w:tabs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原专业/年级</w:t>
            </w:r>
          </w:p>
        </w:tc>
        <w:tc>
          <w:tcPr>
            <w:tcW w:w="416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A338">
            <w:pPr>
              <w:tabs>
                <w:tab w:val="left" w:pos="2012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F01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4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89D5">
            <w:pPr>
              <w:ind w:left="9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  学  院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1D3B">
            <w:pPr>
              <w:ind w:left="9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7207">
            <w:pPr>
              <w:ind w:left="9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现专业/年级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5090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80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055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13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申请认定课程汇总</w:t>
            </w:r>
          </w:p>
        </w:tc>
      </w:tr>
      <w:tr w14:paraId="222E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0D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A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6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3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转入专业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981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F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F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开课学期</w:t>
            </w:r>
          </w:p>
        </w:tc>
      </w:tr>
      <w:tr w14:paraId="4562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5EBD33D7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3511A799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7E6AE88C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12E4A3BC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5B8C41EF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6996E74E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297DBC2B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E5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0570E905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5736E662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3F4A8C28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0C370983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344AC479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4705368B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22A6A447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0F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74CAFC77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1251E385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3ACE3EC6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6F1CC722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5C983309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6C34545E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7D36FE66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AC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512892C2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54272D62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1EB525E5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61720C67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40780211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37A3939A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54984AAD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83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6C4E8C2D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0157151E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65E713CE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3881C59F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33883868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5DA7B96F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3CA2947D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DA5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080C3CCA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69420CF7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541EEA6C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1E72CB18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75F5B2D7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7D59F863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63FEF256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94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6D9DC412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73644968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38A7ED06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3A0186B8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33D06659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38D3E8AC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2370C7FD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62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exact"/>
          <w:jc w:val="center"/>
        </w:trPr>
        <w:tc>
          <w:tcPr>
            <w:tcW w:w="2237" w:type="dxa"/>
            <w:gridSpan w:val="2"/>
            <w:tcBorders>
              <w:right w:val="single" w:color="auto" w:sz="4" w:space="0"/>
            </w:tcBorders>
            <w:vAlign w:val="center"/>
          </w:tcPr>
          <w:p w14:paraId="09CE66DE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 w14:paraId="3919E9C3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3FD99D0C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3" w:type="dxa"/>
            <w:gridSpan w:val="4"/>
            <w:tcBorders>
              <w:right w:val="single" w:color="auto" w:sz="4" w:space="0"/>
            </w:tcBorders>
            <w:vAlign w:val="center"/>
          </w:tcPr>
          <w:p w14:paraId="5C3CCB3B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267318CB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right w:val="single" w:color="auto" w:sz="4" w:space="0"/>
            </w:tcBorders>
            <w:vAlign w:val="center"/>
          </w:tcPr>
          <w:p w14:paraId="0A34E02A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2B31508A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41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exact"/>
          <w:jc w:val="center"/>
        </w:trPr>
        <w:tc>
          <w:tcPr>
            <w:tcW w:w="10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学生需补修的课程</w:t>
            </w:r>
          </w:p>
        </w:tc>
      </w:tr>
      <w:tr w14:paraId="138C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exac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6D2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课程名称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学分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补修学期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课程名称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学分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补修学期</w:t>
            </w:r>
          </w:p>
        </w:tc>
      </w:tr>
      <w:tr w14:paraId="0BE6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exac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0A35"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93DC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9858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8FB2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D861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B9CA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4F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exac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FC91"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A565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A1BB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3C56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F7E9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FD99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F6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exact"/>
          <w:jc w:val="center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AA44"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5B00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41DF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382C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8910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CF70">
            <w:pPr>
              <w:spacing w:line="600" w:lineRule="auto"/>
              <w:ind w:firstLine="1080" w:firstLineChars="45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81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7" w:hRule="exact"/>
          <w:jc w:val="center"/>
        </w:trPr>
        <w:tc>
          <w:tcPr>
            <w:tcW w:w="10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D26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学生本人签字：</w:t>
            </w:r>
          </w:p>
          <w:p w14:paraId="0560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40" w:firstLineChars="235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C95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0" w:firstLineChars="30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  月    日</w:t>
            </w:r>
          </w:p>
        </w:tc>
      </w:tr>
      <w:tr w14:paraId="5FC2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exact"/>
          <w:jc w:val="center"/>
        </w:trPr>
        <w:tc>
          <w:tcPr>
            <w:tcW w:w="10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8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转入学院审批意见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 w14:paraId="0A21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教学院长签字：</w:t>
            </w:r>
          </w:p>
          <w:p w14:paraId="67F0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0" w:firstLineChars="30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67D8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exact"/>
          <w:jc w:val="center"/>
        </w:trPr>
        <w:tc>
          <w:tcPr>
            <w:tcW w:w="10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0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 w14:paraId="260A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40" w:firstLineChars="235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教务处处长</w:t>
            </w: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0B322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0" w:firstLineChars="30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（公章）</w:t>
            </w:r>
          </w:p>
        </w:tc>
      </w:tr>
    </w:tbl>
    <w:p w14:paraId="50407B87">
      <w:pPr>
        <w:numPr>
          <w:ilvl w:val="0"/>
          <w:numId w:val="0"/>
        </w:num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备注：1.</w:t>
      </w:r>
      <w:r>
        <w:rPr>
          <w:rFonts w:hint="eastAsia" w:ascii="仿宋" w:hAnsi="仿宋" w:eastAsia="仿宋" w:cs="仿宋"/>
          <w:szCs w:val="21"/>
        </w:rPr>
        <w:t>转专业学生必须在转入新专业的一个月内完成课程认定；</w:t>
      </w:r>
    </w:p>
    <w:p w14:paraId="34F742D1">
      <w:pPr>
        <w:numPr>
          <w:ilvl w:val="0"/>
          <w:numId w:val="0"/>
        </w:numPr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Cs w:val="21"/>
        </w:rPr>
        <w:t>此表由</w:t>
      </w:r>
      <w:r>
        <w:rPr>
          <w:rFonts w:hint="eastAsia" w:ascii="仿宋" w:hAnsi="仿宋" w:eastAsia="仿宋" w:cs="仿宋"/>
          <w:szCs w:val="21"/>
          <w:lang w:val="en-US" w:eastAsia="zh-CN"/>
        </w:rPr>
        <w:t>转入</w:t>
      </w:r>
      <w:r>
        <w:rPr>
          <w:rFonts w:hint="eastAsia" w:ascii="仿宋" w:hAnsi="仿宋" w:eastAsia="仿宋" w:cs="仿宋"/>
          <w:szCs w:val="21"/>
        </w:rPr>
        <w:t>学院</w:t>
      </w:r>
      <w:r>
        <w:rPr>
          <w:rFonts w:hint="eastAsia" w:ascii="仿宋" w:hAnsi="仿宋" w:eastAsia="仿宋" w:cs="仿宋"/>
          <w:szCs w:val="21"/>
          <w:lang w:eastAsia="zh-CN"/>
        </w:rPr>
        <w:t>教学秘书</w:t>
      </w:r>
      <w:r>
        <w:rPr>
          <w:rFonts w:hint="eastAsia" w:ascii="仿宋" w:hAnsi="仿宋" w:eastAsia="仿宋" w:cs="仿宋"/>
          <w:szCs w:val="21"/>
        </w:rPr>
        <w:t>指导学生根据已修读课程情况及转专业课程认定原则进行填写；</w:t>
      </w:r>
    </w:p>
    <w:p w14:paraId="6818AF2F">
      <w:pPr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3.此表一式三份，学生</w:t>
      </w:r>
      <w:r>
        <w:rPr>
          <w:rFonts w:hint="eastAsia" w:ascii="仿宋" w:hAnsi="仿宋" w:eastAsia="仿宋" w:cs="仿宋"/>
          <w:szCs w:val="21"/>
          <w:lang w:eastAsia="zh-CN"/>
        </w:rPr>
        <w:t>、</w:t>
      </w:r>
      <w:r>
        <w:rPr>
          <w:rFonts w:hint="eastAsia" w:ascii="仿宋" w:hAnsi="仿宋" w:eastAsia="仿宋" w:cs="仿宋"/>
          <w:szCs w:val="21"/>
        </w:rPr>
        <w:t>转入学院</w:t>
      </w:r>
      <w:r>
        <w:rPr>
          <w:rFonts w:hint="eastAsia" w:ascii="仿宋" w:hAnsi="仿宋" w:eastAsia="仿宋" w:cs="仿宋"/>
          <w:szCs w:val="21"/>
          <w:lang w:eastAsia="zh-CN"/>
        </w:rPr>
        <w:t>、</w:t>
      </w:r>
      <w:r>
        <w:rPr>
          <w:rFonts w:hint="eastAsia" w:ascii="仿宋" w:hAnsi="仿宋" w:eastAsia="仿宋" w:cs="仿宋"/>
          <w:szCs w:val="21"/>
        </w:rPr>
        <w:t>教务处</w:t>
      </w:r>
      <w:r>
        <w:rPr>
          <w:rFonts w:hint="eastAsia" w:ascii="仿宋" w:hAnsi="仿宋" w:eastAsia="仿宋" w:cs="仿宋"/>
          <w:szCs w:val="21"/>
          <w:lang w:val="en-US" w:eastAsia="zh-CN"/>
        </w:rPr>
        <w:t>各执一份；</w:t>
      </w:r>
    </w:p>
    <w:p w14:paraId="17021D6C">
      <w:pPr>
        <w:ind w:firstLine="630" w:firstLineChars="30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4.转入专业2024-2025学年开设课程查看《通知》附件5。</w:t>
      </w:r>
    </w:p>
    <w:p w14:paraId="5DE73CCA">
      <w:pPr>
        <w:ind w:firstLine="630" w:firstLineChars="300"/>
        <w:rPr>
          <w:rFonts w:hint="default" w:ascii="仿宋" w:hAnsi="仿宋" w:eastAsia="仿宋" w:cs="仿宋"/>
          <w:szCs w:val="21"/>
          <w:lang w:val="en-US" w:eastAsia="zh-CN"/>
        </w:rPr>
      </w:pPr>
    </w:p>
    <w:p w14:paraId="7951DF7E">
      <w:pPr>
        <w:ind w:firstLine="630" w:firstLineChars="300"/>
        <w:rPr>
          <w:rFonts w:hint="default" w:ascii="仿宋" w:hAnsi="仿宋" w:eastAsia="仿宋" w:cs="仿宋"/>
          <w:szCs w:val="21"/>
          <w:lang w:val="en-US" w:eastAsia="zh-CN"/>
        </w:rPr>
      </w:pPr>
    </w:p>
    <w:p w14:paraId="716C110A">
      <w:pPr>
        <w:jc w:val="center"/>
        <w:rPr>
          <w:rFonts w:hint="default" w:ascii="宋体" w:hAnsi="宋体" w:eastAsia="宋体" w:cs="宋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val="en-US" w:eastAsia="zh-CN"/>
        </w:rPr>
        <w:t>《长春建筑学院转专业学生课程认定、置换申请表》填写说明</w:t>
      </w:r>
    </w:p>
    <w:p w14:paraId="2365088C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5F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对照转入专业2024-2025学年开设的课程，原专业修读的课程中：</w:t>
      </w:r>
    </w:p>
    <w:p w14:paraId="71822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一、符合以下2种情况的课程，须填入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申请认定课程汇总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栏，方可进行课程及成绩认定：</w:t>
      </w:r>
    </w:p>
    <w:p w14:paraId="5222028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⒈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在原专业修读的公共基础课程学分、学习要求等于和高于转入专业的课程学分、学习要求，成绩可以相抵，不必重新学习，以原成绩计入成绩档案；</w:t>
      </w:r>
    </w:p>
    <w:p w14:paraId="3DFB79B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⒉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其余的课程经个人申请、学院初审、教务处复审后可以认定为跨专业选修课计入成绩档案；</w:t>
      </w:r>
    </w:p>
    <w:p w14:paraId="76B2349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以下2种情况的课程，须填入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学生需补修的课程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栏，以便进行后续课程补修工作。</w:t>
      </w:r>
    </w:p>
    <w:p w14:paraId="4433824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在原专业修读的公共基础课程学分、学习要求低于转入专业的课程学分、学习要求，不可以相抵，应予重新学习并参加相应考试；</w:t>
      </w:r>
    </w:p>
    <w:p w14:paraId="5A5EF7B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对尚未修读、但转入专业已经开设完毕的课程，由学院协调，安排学生随该专业低年级学生修读并参加课程考核。</w:t>
      </w:r>
    </w:p>
    <w:p w14:paraId="7E5DEC7A">
      <w:pPr>
        <w:ind w:firstLine="630" w:firstLineChars="300"/>
        <w:rPr>
          <w:rFonts w:hint="default" w:ascii="仿宋" w:hAnsi="仿宋" w:eastAsia="仿宋" w:cs="仿宋"/>
          <w:szCs w:val="21"/>
          <w:lang w:val="en-US" w:eastAsia="zh-CN"/>
        </w:rPr>
      </w:pPr>
    </w:p>
    <w:sectPr>
      <w:pgSz w:w="11906" w:h="16838"/>
      <w:pgMar w:top="873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TE1ZjZhNjk4NGI1NzU0NGVhNWI4MGZjNjgyMGEifQ=="/>
  </w:docVars>
  <w:rsids>
    <w:rsidRoot w:val="00477E5A"/>
    <w:rsid w:val="00011055"/>
    <w:rsid w:val="00056EBA"/>
    <w:rsid w:val="00084A0C"/>
    <w:rsid w:val="000A2AB7"/>
    <w:rsid w:val="000C4A53"/>
    <w:rsid w:val="001A616C"/>
    <w:rsid w:val="001B540A"/>
    <w:rsid w:val="001E1C5C"/>
    <w:rsid w:val="002921EA"/>
    <w:rsid w:val="002B0B95"/>
    <w:rsid w:val="002E37E5"/>
    <w:rsid w:val="003306B9"/>
    <w:rsid w:val="003D435C"/>
    <w:rsid w:val="00453033"/>
    <w:rsid w:val="004724EF"/>
    <w:rsid w:val="00477E5A"/>
    <w:rsid w:val="00483202"/>
    <w:rsid w:val="004C7588"/>
    <w:rsid w:val="0050468D"/>
    <w:rsid w:val="00567812"/>
    <w:rsid w:val="005907C3"/>
    <w:rsid w:val="00604EC1"/>
    <w:rsid w:val="00644595"/>
    <w:rsid w:val="00654CE7"/>
    <w:rsid w:val="00655593"/>
    <w:rsid w:val="00657996"/>
    <w:rsid w:val="00695D88"/>
    <w:rsid w:val="006E3E00"/>
    <w:rsid w:val="007508D3"/>
    <w:rsid w:val="00764218"/>
    <w:rsid w:val="007649B5"/>
    <w:rsid w:val="00854A13"/>
    <w:rsid w:val="00867F4A"/>
    <w:rsid w:val="00874BD8"/>
    <w:rsid w:val="008B1EE8"/>
    <w:rsid w:val="00934764"/>
    <w:rsid w:val="00940E7F"/>
    <w:rsid w:val="00955C9F"/>
    <w:rsid w:val="009852E1"/>
    <w:rsid w:val="00A73DC7"/>
    <w:rsid w:val="00AA00C0"/>
    <w:rsid w:val="00AF62CC"/>
    <w:rsid w:val="00B3648B"/>
    <w:rsid w:val="00B65DD0"/>
    <w:rsid w:val="00B83215"/>
    <w:rsid w:val="00BB11BE"/>
    <w:rsid w:val="00BB5563"/>
    <w:rsid w:val="00BF22D3"/>
    <w:rsid w:val="00CA1DAE"/>
    <w:rsid w:val="00CC6B2A"/>
    <w:rsid w:val="00CD442E"/>
    <w:rsid w:val="00D209BD"/>
    <w:rsid w:val="00D906C3"/>
    <w:rsid w:val="00DE4DF5"/>
    <w:rsid w:val="00E519C7"/>
    <w:rsid w:val="00E67D7B"/>
    <w:rsid w:val="00E72357"/>
    <w:rsid w:val="00EE2D9F"/>
    <w:rsid w:val="00F37A79"/>
    <w:rsid w:val="00F60BFA"/>
    <w:rsid w:val="00F6421C"/>
    <w:rsid w:val="0B8C0F96"/>
    <w:rsid w:val="0E9B711D"/>
    <w:rsid w:val="0F0947E6"/>
    <w:rsid w:val="128171D9"/>
    <w:rsid w:val="141439A2"/>
    <w:rsid w:val="1F9E2816"/>
    <w:rsid w:val="219001D4"/>
    <w:rsid w:val="255F47F5"/>
    <w:rsid w:val="2E1B0139"/>
    <w:rsid w:val="301B00CF"/>
    <w:rsid w:val="3A5A5F41"/>
    <w:rsid w:val="3E4072D3"/>
    <w:rsid w:val="49A5257A"/>
    <w:rsid w:val="4A1D5DE6"/>
    <w:rsid w:val="4B0B1EC1"/>
    <w:rsid w:val="4B7D72CD"/>
    <w:rsid w:val="4CF14D27"/>
    <w:rsid w:val="4D9948DE"/>
    <w:rsid w:val="4FCA1CCE"/>
    <w:rsid w:val="53B210DD"/>
    <w:rsid w:val="5DB1156F"/>
    <w:rsid w:val="5DFB2538"/>
    <w:rsid w:val="68DE6848"/>
    <w:rsid w:val="6ADE35BC"/>
    <w:rsid w:val="6E3D074B"/>
    <w:rsid w:val="77B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632</Words>
  <Characters>654</Characters>
  <Lines>3</Lines>
  <Paragraphs>1</Paragraphs>
  <TotalTime>11</TotalTime>
  <ScaleCrop>false</ScaleCrop>
  <LinksUpToDate>false</LinksUpToDate>
  <CharactersWithSpaces>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2022-03-09T01:50:00Z</dcterms:created>
  <dc:creator>蓝Shirley</dc:creator>
  <cp:lastModifiedBy>li超越</cp:lastModifiedBy>
  <cp:lastPrinted>2023-03-16T01:07:00Z</cp:lastPrinted>
  <dcterms:modified xsi:type="dcterms:W3CDTF">2025-08-17T02:12:45Z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35A56B15B81143649FD31148FE0E32B7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