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长春建筑学院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2022年推荐立项校级“大创计划”项目名额分配表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城建学院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土木工程学院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电气信息学院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公共艺术学院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交通学院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建筑与规划学院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健康产业学院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人工智能学院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bookmarkEnd w:id="0"/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jJkZGUwOTAwOGYxNjkwMzg0ZTVhY2NlMDcxNjAifQ=="/>
  </w:docVars>
  <w:rsids>
    <w:rsidRoot w:val="00000000"/>
    <w:rsid w:val="02985836"/>
    <w:rsid w:val="3B294E3B"/>
    <w:rsid w:val="775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111</Characters>
  <Lines>0</Lines>
  <Paragraphs>0</Paragraphs>
  <TotalTime>33</TotalTime>
  <ScaleCrop>false</ScaleCrop>
  <LinksUpToDate>false</LinksUpToDate>
  <CharactersWithSpaces>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2022-05-10T16:25:00Z</dcterms:created>
  <dc:creator>Administrator</dc:creator>
  <cp:lastModifiedBy>漪澜流清</cp:lastModifiedBy>
  <dcterms:modified xsi:type="dcterms:W3CDTF">2022-05-11T14:41:35Z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B8DE4690CB5E468EADD05AB493FE9BB8</vt:lpwstr>
  </property>
</Properties>
</file>