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50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附件6：</w:t>
      </w:r>
    </w:p>
    <w:p w14:paraId="21368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学术不端行为典型案例</w:t>
      </w:r>
    </w:p>
    <w:p w14:paraId="60EF9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DBA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案例1：河南开封科技传媒学院毕业设计剽窃案</w:t>
      </w:r>
    </w:p>
    <w:p w14:paraId="70BB9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事件：</w:t>
      </w:r>
      <w:r>
        <w:rPr>
          <w:rFonts w:hint="eastAsia" w:ascii="仿宋" w:hAnsi="仿宋" w:eastAsia="仿宋" w:cs="仿宋"/>
          <w:sz w:val="32"/>
          <w:szCs w:val="32"/>
        </w:rPr>
        <w:t>学生李某长期关注博主“徐敏君Moniquexu”，盗用其多幅画作作为个人毕业设计作品，并伪造创作过程（草图、线稿等）。博主发现后向校方举报并提供举证材料。</w:t>
      </w:r>
    </w:p>
    <w:p w14:paraId="64531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处理结果：</w:t>
      </w:r>
      <w:r>
        <w:rPr>
          <w:rFonts w:hint="eastAsia" w:ascii="仿宋" w:hAnsi="仿宋" w:eastAsia="仿宋" w:cs="仿宋"/>
          <w:sz w:val="32"/>
          <w:szCs w:val="32"/>
        </w:rPr>
        <w:t>学校认定剽窃行为属实，取消李某毕业设计成绩，延期毕业，并全院通报批评。李某需向原作者公开致歉并赔偿损失。</w:t>
      </w:r>
    </w:p>
    <w:p w14:paraId="4779F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警示：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剽窃、</w:t>
      </w:r>
      <w:r>
        <w:rPr>
          <w:rFonts w:hint="eastAsia" w:ascii="仿宋" w:hAnsi="仿宋" w:eastAsia="仿宋" w:cs="仿宋"/>
          <w:sz w:val="32"/>
          <w:szCs w:val="32"/>
        </w:rPr>
        <w:t>盗用他人作品不仅违反学术规范，还侵犯著作权，需承担民事与学籍双重责任。</w:t>
      </w:r>
    </w:p>
    <w:p w14:paraId="36D5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D9E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案例2：西安电子科技大学毕业设计代做案</w:t>
      </w:r>
    </w:p>
    <w:p w14:paraId="12E5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事件：</w:t>
      </w:r>
      <w:r>
        <w:rPr>
          <w:rFonts w:hint="eastAsia" w:ascii="仿宋" w:hAnsi="仿宋" w:eastAsia="仿宋" w:cs="仿宋"/>
          <w:sz w:val="32"/>
          <w:szCs w:val="32"/>
        </w:rPr>
        <w:t>计算机学院本科生雷某某、卢某某通过网络平台购买代码，用于完成毕业设计的实验部分；后续还以“举报代做”为由要挟“枪手”索要钱财，被曝光后引发关注。</w:t>
      </w:r>
    </w:p>
    <w:p w14:paraId="2869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处理结果：</w:t>
      </w:r>
      <w:r>
        <w:rPr>
          <w:rFonts w:hint="eastAsia" w:ascii="仿宋" w:hAnsi="仿宋" w:eastAsia="仿宋" w:cs="仿宋"/>
          <w:sz w:val="32"/>
          <w:szCs w:val="32"/>
        </w:rPr>
        <w:t>学校给予两人留校察看一年处分，期间不得申请学位；取消卢某某研究生推免资格，记入学术诚信档案。</w:t>
      </w:r>
    </w:p>
    <w:p w14:paraId="1E7E4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警示：</w:t>
      </w:r>
      <w:r>
        <w:rPr>
          <w:rFonts w:hint="eastAsia" w:ascii="仿宋" w:hAnsi="仿宋" w:eastAsia="仿宋" w:cs="仿宋"/>
          <w:sz w:val="32"/>
          <w:szCs w:val="32"/>
        </w:rPr>
        <w:t>代做行为一旦查实，将直接影响升学与学位获取，且敲诈勒索等衍生行为会进一步加重后果。</w:t>
      </w:r>
    </w:p>
    <w:p w14:paraId="47E44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3C5A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案例3：高校博士生论文代做退费纠纷案</w:t>
      </w:r>
    </w:p>
    <w:p w14:paraId="76476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事件：</w:t>
      </w:r>
      <w:r>
        <w:rPr>
          <w:rFonts w:hint="eastAsia" w:ascii="仿宋" w:hAnsi="仿宋" w:eastAsia="仿宋" w:cs="仿宋"/>
          <w:sz w:val="32"/>
          <w:szCs w:val="32"/>
        </w:rPr>
        <w:t>某高校博士生小李为完成博士论文，通过网店支付7.5万元找代做机构，后因论文质量差未通过导师审核，无法提交盲审，遂起诉机构要求全额退款。</w:t>
      </w:r>
    </w:p>
    <w:p w14:paraId="2811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处理结果：</w:t>
      </w:r>
      <w:r>
        <w:rPr>
          <w:rFonts w:hint="eastAsia" w:ascii="仿宋" w:hAnsi="仿宋" w:eastAsia="仿宋" w:cs="仿宋"/>
          <w:sz w:val="32"/>
          <w:szCs w:val="32"/>
        </w:rPr>
        <w:t>法院认定双方合同因违反公序良俗而无效，双方均有过错，仅支持退还一半费用（3.75万元）；学校同步启动调查，按学术不端处理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撤销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学位申请资格。</w:t>
      </w:r>
    </w:p>
    <w:p w14:paraId="24EA0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警示：</w:t>
      </w:r>
      <w:r>
        <w:rPr>
          <w:rFonts w:hint="eastAsia" w:ascii="仿宋" w:hAnsi="仿宋" w:eastAsia="仿宋" w:cs="仿宋"/>
          <w:sz w:val="32"/>
          <w:szCs w:val="32"/>
        </w:rPr>
        <w:t>代做合同不受法律保护，“包通过”多为虚假承诺，且学术不端认定与是否通过审核无关。</w:t>
      </w:r>
    </w:p>
    <w:p w14:paraId="7005E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3E6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案例4：电商平台“美术代画”产业链曝光</w:t>
      </w:r>
    </w:p>
    <w:p w14:paraId="3AE1C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事件：</w:t>
      </w:r>
      <w:r>
        <w:rPr>
          <w:rFonts w:hint="eastAsia" w:ascii="仿宋" w:hAnsi="仿宋" w:eastAsia="仿宋" w:cs="仿宋"/>
          <w:sz w:val="32"/>
          <w:szCs w:val="32"/>
        </w:rPr>
        <w:t>媒体调查发现，电商平台多家店铺以“老师代画、高端定制”为名，承接从手抄报到大学毕业设计的代画业务，A4尺寸普通代画收费58-80元，参赛级代画收费68-119元；部分店铺宣称“几百名老师、包原创、可加急”，实际多为拼接抄袭。</w:t>
      </w:r>
    </w:p>
    <w:p w14:paraId="72998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风险：</w:t>
      </w:r>
      <w:r>
        <w:rPr>
          <w:rFonts w:hint="eastAsia" w:ascii="仿宋" w:hAnsi="仿宋" w:eastAsia="仿宋" w:cs="仿宋"/>
          <w:sz w:val="32"/>
          <w:szCs w:val="32"/>
        </w:rPr>
        <w:t>学生购买代画作品用于课程作业或毕业设计，一旦被查重系统或原作者发现，将面临取消成绩、记过、延毕等处分。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9A1BF8-7B1E-48B6-B05A-656FADF2D4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B776F2-F285-4FBE-87B2-84E3B47B80E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598D597-A6DC-4AC5-A31A-CFC4D3B8E10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A771B"/>
    <w:rsid w:val="5C6A771B"/>
    <w:rsid w:val="6778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800</Words>
  <Characters>838</Characters>
  <Lines>0</Lines>
  <Paragraphs>0</Paragraphs>
  <TotalTime>32</TotalTime>
  <ScaleCrop>false</ScaleCrop>
  <LinksUpToDate>false</LinksUpToDate>
  <CharactersWithSpaces>866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2025-12-16T00:55:00Z</dcterms:created>
  <dc:creator>惜缘</dc:creator>
  <cp:lastModifiedBy>斯文孫可爱凱</cp:lastModifiedBy>
  <dcterms:modified xsi:type="dcterms:W3CDTF">2025-12-16T02:02:58Z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60285D50E40841C6B5CD117FB93C6A0B_13</vt:lpwstr>
  </property>
  <property fmtid="{D5CDD505-2E9C-101B-9397-08002B2CF9AE}" pid="4" name="KSOTemplateDocerSaveRecord">
    <vt:lpwstr>eyJoZGlkIjoiZGIxNjY5MzI0ZGZhNTI5NTkwNDJhY2NlZGNhMmI1OTQiLCJ1c2VySWQiOiI0Mzg1MDYxOTgifQ==</vt:lpwstr>
  </property>
</Properties>
</file>