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hAnsi="仿宋" w:eastAsia="仿宋_GB2312" w:cs="宋体"/>
          <w:b/>
          <w:snapToGrid/>
          <w:color w:val="333333"/>
          <w:kern w:val="0"/>
          <w:sz w:val="28"/>
          <w:szCs w:val="28"/>
          <w:lang w:eastAsia="zh-CN"/>
        </w:rPr>
      </w:pPr>
      <w:r>
        <w:rPr>
          <w:rFonts w:hint="eastAsia" w:ascii="仿宋_GB2312" w:hAnsi="仿宋" w:eastAsia="仿宋_GB2312" w:cs="宋体"/>
          <w:b/>
          <w:snapToGrid/>
          <w:color w:val="333333"/>
          <w:kern w:val="0"/>
          <w:sz w:val="28"/>
          <w:szCs w:val="28"/>
        </w:rPr>
        <w:t>长春建筑学院 2023 年吉林省大学生</w:t>
      </w:r>
      <w:r>
        <w:rPr>
          <w:rFonts w:hint="eastAsia" w:ascii="仿宋_GB2312" w:hAnsi="仿宋" w:eastAsia="仿宋_GB2312" w:cs="宋体"/>
          <w:b/>
          <w:snapToGrid/>
          <w:color w:val="333333"/>
          <w:kern w:val="0"/>
          <w:sz w:val="28"/>
          <w:szCs w:val="28"/>
          <w:lang w:val="en-US" w:eastAsia="zh-CN"/>
        </w:rPr>
        <w:t>物理实验</w:t>
      </w:r>
      <w:r>
        <w:rPr>
          <w:rFonts w:hint="eastAsia" w:ascii="仿宋_GB2312" w:hAnsi="仿宋" w:eastAsia="仿宋_GB2312" w:cs="宋体"/>
          <w:b/>
          <w:snapToGrid/>
          <w:color w:val="333333"/>
          <w:kern w:val="0"/>
          <w:sz w:val="28"/>
          <w:szCs w:val="28"/>
        </w:rPr>
        <w:t>竞赛选拔赛</w:t>
      </w:r>
      <w:r>
        <w:rPr>
          <w:rFonts w:hint="eastAsia" w:ascii="仿宋_GB2312" w:hAnsi="仿宋" w:eastAsia="仿宋_GB2312" w:cs="宋体"/>
          <w:b/>
          <w:snapToGrid/>
          <w:color w:val="333333"/>
          <w:kern w:val="0"/>
          <w:sz w:val="28"/>
          <w:szCs w:val="28"/>
          <w:lang w:eastAsia="zh-CN"/>
        </w:rPr>
        <w:t>报名表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1"/>
        <w:gridCol w:w="1362"/>
        <w:gridCol w:w="1258"/>
        <w:gridCol w:w="1130"/>
        <w:gridCol w:w="1212"/>
        <w:gridCol w:w="24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分院</w:t>
            </w: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班级</w:t>
            </w: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学号</w:t>
            </w: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姓名</w:t>
            </w: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  <w:t>联系电话（手机）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jc w:val="center"/>
              <w:rPr>
                <w:rFonts w:hint="default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jc w:val="center"/>
              <w:rPr>
                <w:rFonts w:hint="default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jc w:val="center"/>
              <w:rPr>
                <w:rFonts w:hint="default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jc w:val="center"/>
              <w:rPr>
                <w:rFonts w:hint="default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1" w:type="dxa"/>
          </w:tcPr>
          <w:p>
            <w:pPr>
              <w:jc w:val="center"/>
              <w:rPr>
                <w:rFonts w:hint="default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36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58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130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212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2409" w:type="dxa"/>
          </w:tcPr>
          <w:p>
            <w:pPr>
              <w:jc w:val="center"/>
              <w:rPr>
                <w:rFonts w:hint="eastAsia" w:ascii="仿宋_GB2312" w:hAnsi="仿宋" w:eastAsia="仿宋_GB2312" w:cs="宋体"/>
                <w:b/>
                <w:snapToGrid/>
                <w:color w:val="333333"/>
                <w:kern w:val="0"/>
                <w:sz w:val="24"/>
                <w:szCs w:val="24"/>
                <w:vertAlign w:val="baseline"/>
                <w:lang w:eastAsia="zh-CN"/>
              </w:rPr>
            </w:pPr>
          </w:p>
        </w:tc>
      </w:tr>
    </w:tbl>
    <w:p>
      <w:pPr>
        <w:jc w:val="center"/>
        <w:rPr>
          <w:rFonts w:hint="eastAsia" w:ascii="仿宋_GB2312" w:hAnsi="仿宋" w:eastAsia="仿宋_GB2312" w:cs="宋体"/>
          <w:b/>
          <w:snapToGrid/>
          <w:color w:val="333333"/>
          <w:kern w:val="0"/>
          <w:sz w:val="24"/>
          <w:szCs w:val="24"/>
          <w:lang w:eastAsia="zh-CN"/>
        </w:rPr>
      </w:pPr>
      <w:bookmarkStart w:id="0" w:name="_GoBack"/>
      <w:bookmarkEnd w:id="0"/>
    </w:p>
    <w:p>
      <w:pPr>
        <w:jc w:val="both"/>
        <w:rPr>
          <w:rFonts w:hint="eastAsia" w:ascii="仿宋_GB2312" w:hAnsi="仿宋" w:eastAsia="仿宋_GB2312" w:cs="宋体"/>
          <w:b/>
          <w:snapToGrid/>
          <w:color w:val="333333"/>
          <w:kern w:val="0"/>
          <w:sz w:val="24"/>
          <w:szCs w:val="24"/>
          <w:lang w:eastAsia="zh-CN"/>
        </w:rPr>
      </w:pPr>
      <w:r>
        <w:rPr>
          <w:rFonts w:hint="eastAsia" w:ascii="仿宋_GB2312" w:hAnsi="仿宋" w:eastAsia="仿宋_GB2312" w:cs="宋体"/>
          <w:b/>
          <w:snapToGrid/>
          <w:color w:val="333333"/>
          <w:kern w:val="0"/>
          <w:sz w:val="24"/>
          <w:szCs w:val="24"/>
          <w:lang w:eastAsia="zh-CN"/>
        </w:rPr>
        <w:t>注：</w:t>
      </w:r>
    </w:p>
    <w:p>
      <w:pPr>
        <w:numPr>
          <w:ilvl w:val="0"/>
          <w:numId w:val="0"/>
        </w:numPr>
        <w:jc w:val="both"/>
        <w:rPr>
          <w:rFonts w:hint="eastAsia" w:ascii="仿宋_GB2312" w:hAnsi="仿宋" w:eastAsia="仿宋_GB2312" w:cs="宋体"/>
          <w:b/>
          <w:snapToGrid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b/>
          <w:snapToGrid/>
          <w:color w:val="333333"/>
          <w:kern w:val="0"/>
          <w:sz w:val="24"/>
          <w:szCs w:val="24"/>
          <w:lang w:val="en-US" w:eastAsia="zh-CN"/>
        </w:rPr>
        <w:t>1.填好报名表后，将文件名改为“**学院报名表”，如“**学院报名表”</w:t>
      </w:r>
    </w:p>
    <w:p>
      <w:pPr>
        <w:numPr>
          <w:ilvl w:val="0"/>
          <w:numId w:val="0"/>
        </w:numPr>
        <w:jc w:val="both"/>
        <w:rPr>
          <w:rFonts w:hint="default" w:ascii="仿宋_GB2312" w:hAnsi="仿宋" w:eastAsia="仿宋_GB2312" w:cs="宋体"/>
          <w:b/>
          <w:snapToGrid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仿宋_GB2312" w:hAnsi="仿宋" w:eastAsia="仿宋_GB2312" w:cs="宋体"/>
          <w:b/>
          <w:snapToGrid/>
          <w:color w:val="333333"/>
          <w:kern w:val="0"/>
          <w:sz w:val="24"/>
          <w:szCs w:val="24"/>
          <w:lang w:val="en-US" w:eastAsia="zh-CN"/>
        </w:rPr>
        <w:t>2.所留电话号码务必保持畅通。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YyMjIxMjFkOWQ0ZTYwOTIxNWNmZWQ2YjAxYzlkMmIifQ=="/>
  </w:docVars>
  <w:rsids>
    <w:rsidRoot w:val="3C2B01C1"/>
    <w:rsid w:val="0D976C71"/>
    <w:rsid w:val="3C2B0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106</Characters>
  <Lines>0</Lines>
  <Paragraphs>0</Paragraphs>
  <TotalTime>9</TotalTime>
  <ScaleCrop>false</ScaleCrop>
  <LinksUpToDate>false</LinksUpToDate>
  <CharactersWithSpaces>108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2023-06-19T03:07:00Z</dcterms:created>
  <dc:creator>范县长</dc:creator>
  <cp:lastModifiedBy>zhao</cp:lastModifiedBy>
  <dcterms:modified xsi:type="dcterms:W3CDTF">2023-06-21T02:41:54Z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098ED417109D45BF81BF02F40B624B85_13</vt:lpwstr>
  </property>
</Properties>
</file>